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8B35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04023D49" w14:textId="77777777" w:rsidR="004708F1" w:rsidRPr="006C629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597"/>
        <w:gridCol w:w="6032"/>
      </w:tblGrid>
      <w:tr w:rsidR="002247AD" w:rsidRPr="002B3A3E" w14:paraId="73929831" w14:textId="77777777" w:rsidTr="009708E5">
        <w:trPr>
          <w:trHeight w:val="699"/>
        </w:trPr>
        <w:tc>
          <w:tcPr>
            <w:tcW w:w="413" w:type="dxa"/>
          </w:tcPr>
          <w:p w14:paraId="64F5C281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14:paraId="4333B66A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14:paraId="31E9DB66" w14:textId="77777777" w:rsidR="004708F1" w:rsidRPr="002B3A3E" w:rsidRDefault="009708E5" w:rsidP="0007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з </w:t>
            </w:r>
            <w:r w:rsidR="00072FCA">
              <w:rPr>
                <w:rFonts w:ascii="Times New Roman" w:eastAsia="Calibri" w:hAnsi="Times New Roman" w:cs="Times New Roman"/>
                <w:sz w:val="28"/>
                <w:szCs w:val="28"/>
              </w:rPr>
              <w:t>надання телекомунікаційних послуг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021:2015- </w:t>
            </w:r>
            <w:r w:rsidR="00072FCA" w:rsidRPr="0007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64210000-1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– «</w:t>
            </w:r>
            <w:r w:rsidR="00072FCA" w:rsidRPr="0007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телефонного зв’язку та передачі даних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14:paraId="27BD7D4E" w14:textId="77777777" w:rsidTr="009708E5">
        <w:trPr>
          <w:trHeight w:val="574"/>
        </w:trPr>
        <w:tc>
          <w:tcPr>
            <w:tcW w:w="413" w:type="dxa"/>
          </w:tcPr>
          <w:p w14:paraId="59E57C39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14:paraId="53DB6A40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</w:t>
            </w:r>
            <w:r w:rsidR="00152CEE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оголошення </w:t>
            </w:r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проведення конкурентної процедури </w:t>
            </w:r>
            <w:proofErr w:type="spellStart"/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193" w:type="dxa"/>
          </w:tcPr>
          <w:p w14:paraId="23880766" w14:textId="77777777" w:rsidR="004708F1" w:rsidRPr="00D9566F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9087FB" w14:textId="48C5F1B8" w:rsidR="002247AD" w:rsidRPr="00D9566F" w:rsidRDefault="00AF229D" w:rsidP="009F1B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66F">
              <w:rPr>
                <w:rFonts w:ascii="Times New Roman" w:eastAsia="Calibri" w:hAnsi="Times New Roman" w:cs="Times New Roman"/>
                <w:sz w:val="28"/>
                <w:szCs w:val="28"/>
              </w:rPr>
              <w:t>UA-2021-05-06-006233-c</w:t>
            </w:r>
          </w:p>
        </w:tc>
      </w:tr>
      <w:tr w:rsidR="002247AD" w:rsidRPr="002B3A3E" w14:paraId="68362552" w14:textId="77777777" w:rsidTr="009708E5">
        <w:trPr>
          <w:trHeight w:val="1152"/>
        </w:trPr>
        <w:tc>
          <w:tcPr>
            <w:tcW w:w="413" w:type="dxa"/>
          </w:tcPr>
          <w:p w14:paraId="2B7CDA00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14:paraId="6FC4027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4D9FB8F1" w14:textId="77777777" w:rsidR="004708F1" w:rsidRPr="002B3A3E" w:rsidRDefault="00072FCA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386DF6E" w14:textId="77777777"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60F3113C" w14:textId="77777777" w:rsidTr="009708E5">
        <w:tc>
          <w:tcPr>
            <w:tcW w:w="413" w:type="dxa"/>
          </w:tcPr>
          <w:p w14:paraId="0042BAFF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14:paraId="1B0C73F3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47C8E44E" w14:textId="77777777" w:rsidR="004708F1" w:rsidRPr="002B3A3E" w:rsidRDefault="00072FCA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408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0EB60F4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14:paraId="67E90529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7177DD71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ТЕХНІКО-ЕКОНОМІЧНЕ ОБҐРУНТУВАННЯ</w:t>
      </w:r>
    </w:p>
    <w:p w14:paraId="1E77394E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ПРОЦЕДУРИ ЗАКУПІВЛІ</w:t>
      </w:r>
    </w:p>
    <w:p w14:paraId="5EDE258C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0B535F41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0" w:name="bookmark3"/>
      <w:r w:rsidRPr="002B3A3E">
        <w:rPr>
          <w:bCs w:val="0"/>
          <w:lang w:val="uk-UA"/>
        </w:rPr>
        <w:t xml:space="preserve">Мета </w:t>
      </w:r>
      <w:bookmarkEnd w:id="0"/>
      <w:r w:rsidR="009F1B7F" w:rsidRPr="002B3A3E">
        <w:rPr>
          <w:bCs w:val="0"/>
          <w:lang w:val="uk-UA"/>
        </w:rPr>
        <w:t>закупівлі</w:t>
      </w:r>
    </w:p>
    <w:p w14:paraId="1879E99A" w14:textId="77777777" w:rsidR="00072FCA" w:rsidRPr="00991006" w:rsidRDefault="00072FCA" w:rsidP="00991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bookmark4"/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виконання покладених на Департамент патрульної поліції завдань існує потреба в 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елекомунікаційн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их послугах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телефонного зв’язку та передачі даних, які повинні забезпечувати:</w:t>
      </w:r>
    </w:p>
    <w:p w14:paraId="18037A23" w14:textId="77777777" w:rsidR="00072FCA" w:rsidRPr="00991006" w:rsidRDefault="00072FCA" w:rsidP="00991006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взаємодію між структурними підрозділами Департаменту патрульної поліції та оперативний зв’язок з центральними органами виконавчої влади;</w:t>
      </w:r>
    </w:p>
    <w:p w14:paraId="5871453D" w14:textId="77777777" w:rsidR="00072FCA" w:rsidRPr="00991006" w:rsidRDefault="00072FCA" w:rsidP="009910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ефективне виконання  важливих  завдань;</w:t>
      </w:r>
    </w:p>
    <w:p w14:paraId="0C7A1BAA" w14:textId="77777777" w:rsidR="00072FCA" w:rsidRPr="00991006" w:rsidRDefault="00072FCA" w:rsidP="009910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безперебійний обмін  інформацією із взаємодіючими структурними підрозділами;</w:t>
      </w:r>
    </w:p>
    <w:p w14:paraId="43840ED1" w14:textId="77777777" w:rsidR="00072FCA" w:rsidRPr="00991006" w:rsidRDefault="00072FCA" w:rsidP="009910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 рівень якості обслуговування абонентів;</w:t>
      </w:r>
    </w:p>
    <w:p w14:paraId="3C393B65" w14:textId="77777777" w:rsidR="00072FCA" w:rsidRPr="00991006" w:rsidRDefault="00072FCA" w:rsidP="00991006">
      <w:pPr>
        <w:pStyle w:val="a5"/>
        <w:numPr>
          <w:ilvl w:val="0"/>
          <w:numId w:val="5"/>
        </w:numPr>
        <w:tabs>
          <w:tab w:val="num" w:pos="100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та ефективне використання бюджетних коштів;</w:t>
      </w:r>
    </w:p>
    <w:p w14:paraId="7AA878DD" w14:textId="77777777" w:rsidR="00072FCA" w:rsidRPr="00991006" w:rsidRDefault="00072FCA" w:rsidP="00991006">
      <w:pPr>
        <w:pStyle w:val="a5"/>
        <w:numPr>
          <w:ilvl w:val="0"/>
          <w:numId w:val="5"/>
        </w:numPr>
        <w:tabs>
          <w:tab w:val="num" w:pos="100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надійність мережі зв’язку;</w:t>
      </w:r>
    </w:p>
    <w:p w14:paraId="2C31BB0F" w14:textId="77777777" w:rsidR="00072FCA" w:rsidRPr="00991006" w:rsidRDefault="00072FCA" w:rsidP="00991006">
      <w:pPr>
        <w:pStyle w:val="a5"/>
        <w:numPr>
          <w:ilvl w:val="0"/>
          <w:numId w:val="5"/>
        </w:numPr>
        <w:tabs>
          <w:tab w:val="num" w:pos="100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щодо конфіденційності наданих послуг.</w:t>
      </w:r>
    </w:p>
    <w:p w14:paraId="0AE20332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lang w:val="uk-UA"/>
        </w:rPr>
      </w:pPr>
      <w:r w:rsidRPr="002B3A3E">
        <w:rPr>
          <w:bCs w:val="0"/>
          <w:lang w:val="uk-UA"/>
        </w:rPr>
        <w:t xml:space="preserve">Проблема, яка буде розв'язана в результаті </w:t>
      </w:r>
      <w:bookmarkEnd w:id="1"/>
      <w:r w:rsidR="009F1B7F" w:rsidRPr="002B3A3E">
        <w:rPr>
          <w:bCs w:val="0"/>
          <w:lang w:val="uk-UA"/>
        </w:rPr>
        <w:t>закупівлі</w:t>
      </w:r>
    </w:p>
    <w:p w14:paraId="1BA1595A" w14:textId="77777777" w:rsidR="00991006" w:rsidRDefault="00991006" w:rsidP="00991006">
      <w:pPr>
        <w:pStyle w:val="a4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991006">
        <w:rPr>
          <w:sz w:val="28"/>
          <w:szCs w:val="28"/>
          <w:lang w:eastAsia="en-US"/>
        </w:rPr>
        <w:t>остійн</w:t>
      </w:r>
      <w:r>
        <w:rPr>
          <w:sz w:val="28"/>
          <w:szCs w:val="28"/>
          <w:lang w:eastAsia="en-US"/>
        </w:rPr>
        <w:t>а</w:t>
      </w:r>
      <w:r w:rsidRPr="009910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безперебійна забезпечені</w:t>
      </w:r>
      <w:r w:rsidRPr="00991006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>ь</w:t>
      </w:r>
      <w:r w:rsidRPr="00991006">
        <w:rPr>
          <w:sz w:val="28"/>
          <w:szCs w:val="28"/>
          <w:lang w:eastAsia="en-US"/>
        </w:rPr>
        <w:t xml:space="preserve"> працівників міськими телефонами з незмінними номерами, які в обов'язковому порядку надаються до </w:t>
      </w:r>
      <w:r>
        <w:rPr>
          <w:sz w:val="28"/>
          <w:szCs w:val="28"/>
          <w:lang w:eastAsia="en-US"/>
        </w:rPr>
        <w:t xml:space="preserve">інших </w:t>
      </w:r>
      <w:r w:rsidRPr="00991006">
        <w:rPr>
          <w:sz w:val="28"/>
          <w:szCs w:val="28"/>
          <w:lang w:eastAsia="en-US"/>
        </w:rPr>
        <w:t xml:space="preserve">органів </w:t>
      </w:r>
      <w:r>
        <w:rPr>
          <w:sz w:val="28"/>
          <w:szCs w:val="28"/>
          <w:lang w:eastAsia="en-US"/>
        </w:rPr>
        <w:t xml:space="preserve">виконавчої влади та місцевого самоврядування </w:t>
      </w:r>
      <w:r w:rsidRPr="00991006">
        <w:rPr>
          <w:sz w:val="28"/>
          <w:szCs w:val="28"/>
          <w:lang w:eastAsia="en-US"/>
        </w:rPr>
        <w:t>та занесені також у довідники державних організацій та ЗМІ.</w:t>
      </w:r>
      <w:r>
        <w:rPr>
          <w:sz w:val="28"/>
          <w:szCs w:val="28"/>
          <w:lang w:eastAsia="en-US"/>
        </w:rPr>
        <w:t xml:space="preserve"> Крім того н</w:t>
      </w:r>
      <w:r w:rsidRPr="00991006">
        <w:rPr>
          <w:sz w:val="28"/>
          <w:szCs w:val="28"/>
          <w:lang w:eastAsia="en-US"/>
        </w:rPr>
        <w:t xml:space="preserve">адання телекомунікаційних послуг </w:t>
      </w:r>
      <w:r>
        <w:rPr>
          <w:sz w:val="28"/>
          <w:szCs w:val="28"/>
          <w:lang w:eastAsia="en-US"/>
        </w:rPr>
        <w:t>з передачі даних, які є необхідними для виконання покладених завдань.</w:t>
      </w:r>
    </w:p>
    <w:p w14:paraId="17ED906A" w14:textId="77777777" w:rsidR="009708E5" w:rsidRPr="002B3A3E" w:rsidRDefault="009708E5" w:rsidP="006C6294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lang w:val="uk-UA"/>
        </w:rPr>
      </w:pPr>
      <w:bookmarkStart w:id="2" w:name="bookmark5"/>
      <w:r w:rsidRPr="002B3A3E">
        <w:rPr>
          <w:bCs w:val="0"/>
          <w:lang w:val="uk-UA"/>
        </w:rPr>
        <w:t xml:space="preserve">Детальний зміст </w:t>
      </w:r>
      <w:bookmarkEnd w:id="2"/>
      <w:r w:rsidR="009F1B7F" w:rsidRPr="002B3A3E">
        <w:rPr>
          <w:bCs w:val="0"/>
          <w:lang w:val="uk-UA"/>
        </w:rPr>
        <w:t>закупівлі</w:t>
      </w:r>
    </w:p>
    <w:p w14:paraId="0FC9E743" w14:textId="77777777" w:rsidR="009F1B7F" w:rsidRPr="002B3A3E" w:rsidRDefault="009708E5" w:rsidP="006C629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 w:rsidRPr="002B3A3E">
        <w:rPr>
          <w:lang w:val="uk-UA"/>
        </w:rPr>
        <w:t xml:space="preserve">обґрунтування </w:t>
      </w:r>
      <w:r w:rsidR="009F1B7F" w:rsidRPr="002B3A3E">
        <w:rPr>
          <w:lang w:val="uk-UA"/>
        </w:rPr>
        <w:t>закупівлі</w:t>
      </w:r>
    </w:p>
    <w:p w14:paraId="4FB9A405" w14:textId="77777777" w:rsidR="009708E5" w:rsidRPr="002B3A3E" w:rsidRDefault="009708E5" w:rsidP="00B03352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lastRenderedPageBreak/>
        <w:t xml:space="preserve">Обумовлено необхідністю </w:t>
      </w:r>
      <w:r w:rsidR="009F1B7F" w:rsidRPr="002B3A3E">
        <w:rPr>
          <w:lang w:val="uk-UA"/>
        </w:rPr>
        <w:t xml:space="preserve">безперебійного функціонування </w:t>
      </w:r>
      <w:r w:rsidR="00764BE1">
        <w:rPr>
          <w:lang w:val="uk-UA"/>
        </w:rPr>
        <w:t xml:space="preserve">телефонних мереж, систем дротової та бездротової передачі даних </w:t>
      </w:r>
      <w:r w:rsidR="009F1B7F" w:rsidRPr="002B3A3E">
        <w:rPr>
          <w:lang w:val="uk-UA"/>
        </w:rPr>
        <w:t xml:space="preserve">між </w:t>
      </w:r>
      <w:r w:rsidR="00764BE1">
        <w:rPr>
          <w:lang w:val="uk-UA"/>
        </w:rPr>
        <w:t xml:space="preserve">підрозділами ДПП та іншими органами та установами </w:t>
      </w:r>
      <w:r w:rsidRPr="002B3A3E">
        <w:rPr>
          <w:lang w:val="uk-UA"/>
        </w:rPr>
        <w:t xml:space="preserve">з метою </w:t>
      </w:r>
      <w:r w:rsidR="009F1B7F" w:rsidRPr="002B3A3E">
        <w:rPr>
          <w:lang w:val="uk-UA"/>
        </w:rPr>
        <w:t xml:space="preserve">виконання покладених на </w:t>
      </w:r>
      <w:r w:rsidR="00764BE1">
        <w:rPr>
          <w:lang w:val="uk-UA"/>
        </w:rPr>
        <w:t xml:space="preserve">ДПП </w:t>
      </w:r>
      <w:r w:rsidR="009F1B7F" w:rsidRPr="002B3A3E">
        <w:rPr>
          <w:lang w:val="uk-UA"/>
        </w:rPr>
        <w:t xml:space="preserve">функцій. </w:t>
      </w:r>
    </w:p>
    <w:p w14:paraId="1FD633E0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загальна характеристика та актуальність </w:t>
      </w:r>
      <w:r w:rsidR="009F1B7F" w:rsidRPr="002B3A3E">
        <w:rPr>
          <w:lang w:val="uk-UA"/>
        </w:rPr>
        <w:t>закупівлі</w:t>
      </w:r>
    </w:p>
    <w:p w14:paraId="7790ECF7" w14:textId="77777777" w:rsidR="00D47C72" w:rsidRPr="00D47C72" w:rsidRDefault="00D47C72" w:rsidP="00D47C72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виконання службових обов’язків працівники структурних та територіальних підрозділів ДПП користуються телекомунікаційними послугами, зокрема, телефонного зв’язку (250 номерів), цифрової телефонії (ISDN PRI), голосової телефонії за протоколом SIP </w:t>
      </w:r>
      <w:proofErr w:type="spellStart"/>
      <w:r w:rsidRPr="00D47C72">
        <w:rPr>
          <w:rFonts w:ascii="Times New Roman" w:eastAsia="Times New Roman" w:hAnsi="Times New Roman" w:cs="Times New Roman"/>
          <w:sz w:val="28"/>
          <w:szCs w:val="28"/>
          <w:lang w:val="uk-UA"/>
        </w:rPr>
        <w:t>Trunk</w:t>
      </w:r>
      <w:proofErr w:type="spellEnd"/>
      <w:r w:rsidRPr="00D47C72">
        <w:rPr>
          <w:rFonts w:ascii="Times New Roman" w:eastAsia="Times New Roman" w:hAnsi="Times New Roman" w:cs="Times New Roman"/>
          <w:sz w:val="28"/>
          <w:szCs w:val="28"/>
          <w:lang w:val="uk-UA"/>
        </w:rPr>
        <w:t>, послугами VPN,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47C72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використовують лінії безпосереднього зв’язку (16 одиниць) та цифрові канали зв’язку.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Припинення отримання цих послуг унеможливить можливість якісного, своєчасного виконання обов’язків працівниками ДПП та їх комунікацій з іншими органами підприємствами, установами.</w:t>
      </w:r>
    </w:p>
    <w:p w14:paraId="0DDFC2B5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строки </w:t>
      </w:r>
      <w:r w:rsidR="002B3A3E" w:rsidRPr="002B3A3E">
        <w:rPr>
          <w:lang w:val="uk-UA"/>
        </w:rPr>
        <w:t>нада</w:t>
      </w:r>
      <w:r w:rsidRPr="002B3A3E">
        <w:rPr>
          <w:lang w:val="uk-UA"/>
        </w:rPr>
        <w:t xml:space="preserve">ння </w:t>
      </w:r>
      <w:r w:rsidR="002B3A3E" w:rsidRPr="002B3A3E">
        <w:rPr>
          <w:lang w:val="uk-UA"/>
        </w:rPr>
        <w:t>послуг</w:t>
      </w:r>
    </w:p>
    <w:p w14:paraId="5C3D60B6" w14:textId="77777777" w:rsidR="009708E5" w:rsidRPr="002B3A3E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Догов</w:t>
      </w:r>
      <w:r w:rsidR="002B3A3E" w:rsidRPr="002B3A3E">
        <w:rPr>
          <w:lang w:val="uk-UA"/>
        </w:rPr>
        <w:t>і</w:t>
      </w:r>
      <w:r w:rsidRPr="002B3A3E">
        <w:rPr>
          <w:lang w:val="uk-UA"/>
        </w:rPr>
        <w:t>р</w:t>
      </w:r>
      <w:r w:rsidR="002B3A3E" w:rsidRPr="002B3A3E">
        <w:rPr>
          <w:lang w:val="uk-UA"/>
        </w:rPr>
        <w:t xml:space="preserve"> поширюється на відносини, що склалися з 01.01.2021</w:t>
      </w:r>
      <w:r w:rsidRPr="002B3A3E">
        <w:rPr>
          <w:lang w:val="uk-UA"/>
        </w:rPr>
        <w:t xml:space="preserve">, закінчення виконання - </w:t>
      </w:r>
      <w:r w:rsidR="002B3A3E" w:rsidRPr="002B3A3E">
        <w:rPr>
          <w:lang w:val="uk-UA"/>
        </w:rPr>
        <w:t>31</w:t>
      </w:r>
      <w:r w:rsidRPr="002B3A3E">
        <w:rPr>
          <w:lang w:val="uk-UA"/>
        </w:rPr>
        <w:t>.12.202</w:t>
      </w:r>
      <w:r w:rsidR="002B3A3E" w:rsidRPr="002B3A3E">
        <w:rPr>
          <w:lang w:val="uk-UA"/>
        </w:rPr>
        <w:t>1</w:t>
      </w:r>
      <w:r w:rsidRPr="002B3A3E">
        <w:rPr>
          <w:lang w:val="uk-UA"/>
        </w:rPr>
        <w:t>.</w:t>
      </w:r>
    </w:p>
    <w:p w14:paraId="39B4007B" w14:textId="77777777" w:rsidR="009708E5" w:rsidRPr="002B3A3E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3" w:name="bookmark7"/>
      <w:r w:rsidRPr="002B3A3E">
        <w:rPr>
          <w:bCs w:val="0"/>
          <w:lang w:val="uk-UA"/>
        </w:rPr>
        <w:t>Запланована процедура закупівлі</w:t>
      </w:r>
      <w:bookmarkEnd w:id="3"/>
    </w:p>
    <w:p w14:paraId="49834AC5" w14:textId="77777777" w:rsidR="002B3A3E" w:rsidRPr="002B3A3E" w:rsidRDefault="002B3A3E" w:rsidP="00764BE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Ураховуючи, що </w:t>
      </w:r>
      <w:r w:rsid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азначені послуги ДПП отримує від ПАТ «Укртелеком» вже протягом декількох років, в тому числі і у 2020 році відповідно до договору</w:t>
      </w:r>
      <w:r w:rsid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від 23.04.2020 № K.U.-8072/350 та п</w:t>
      </w:r>
      <w:r w:rsidR="00764BE1">
        <w:rPr>
          <w:rFonts w:ascii="Times New Roman" w:eastAsia="Times New Roman" w:hAnsi="Times New Roman" w:cs="Times New Roman"/>
          <w:sz w:val="28"/>
          <w:szCs w:val="28"/>
          <w:lang w:val="uk-UA"/>
        </w:rPr>
        <w:t>родовжує отримувати в 2021 році, а також у зв’язку з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BE1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відсутністю конкуренції з технічних причин</w:t>
      </w:r>
      <w:r w:rsidR="00764BE1">
        <w:rPr>
          <w:rFonts w:ascii="Times New Roman" w:eastAsia="Times New Roman" w:hAnsi="Times New Roman" w:cs="Times New Roman"/>
          <w:sz w:val="28"/>
          <w:szCs w:val="28"/>
          <w:lang w:val="uk-UA"/>
        </w:rPr>
        <w:t>, що підтверджується висновком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BE1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ПрАТ «Діпрозв’язок» ДССЗЗІ України 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№10656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наявні підстави для проведення переговорної процедури закупівлі відповідно до </w:t>
      </w:r>
      <w:r w:rsidR="00764BE1" w:rsidRPr="00764BE1">
        <w:rPr>
          <w:rFonts w:ascii="Times New Roman" w:eastAsia="Times New Roman" w:hAnsi="Times New Roman" w:cs="Times New Roman"/>
          <w:sz w:val="28"/>
          <w:szCs w:val="28"/>
          <w:lang w:val="uk-UA"/>
        </w:rPr>
        <w:t>абзацу 4 пункту другого частини 2 статті 40 З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публічні закупівлі».</w:t>
      </w:r>
    </w:p>
    <w:bookmarkEnd w:id="4"/>
    <w:p w14:paraId="4CD84A79" w14:textId="77777777" w:rsidR="009708E5" w:rsidRPr="002B3A3E" w:rsidRDefault="009708E5" w:rsidP="009708E5">
      <w:pPr>
        <w:pStyle w:val="11"/>
        <w:shd w:val="clear" w:color="auto" w:fill="auto"/>
        <w:tabs>
          <w:tab w:val="left" w:pos="1244"/>
        </w:tabs>
        <w:spacing w:line="240" w:lineRule="auto"/>
        <w:ind w:right="407" w:firstLine="851"/>
        <w:rPr>
          <w:b w:val="0"/>
          <w:bCs w:val="0"/>
          <w:lang w:val="uk-UA"/>
        </w:rPr>
      </w:pPr>
    </w:p>
    <w:p w14:paraId="20ADD4CF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jc w:val="right"/>
        <w:rPr>
          <w:lang w:val="uk-UA"/>
        </w:rPr>
      </w:pPr>
    </w:p>
    <w:p w14:paraId="47C9BC4D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49AB2B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385841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9E81F7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ECBE17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455EA2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4C445F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E7A9FC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70E83C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8A2EC5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3127C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CF48C6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277AB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9CA84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F1BE02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132E5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F80" w:rsidRPr="002B3A3E" w:rsidSect="002B3A3E">
      <w:headerReference w:type="default" r:id="rId8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9E7C" w14:textId="77777777" w:rsidR="00792A50" w:rsidRDefault="00792A50" w:rsidP="002B3A3E">
      <w:pPr>
        <w:spacing w:after="0" w:line="240" w:lineRule="auto"/>
      </w:pPr>
      <w:r>
        <w:separator/>
      </w:r>
    </w:p>
  </w:endnote>
  <w:endnote w:type="continuationSeparator" w:id="0">
    <w:p w14:paraId="1D8F79B2" w14:textId="77777777" w:rsidR="00792A50" w:rsidRDefault="00792A50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4840" w14:textId="77777777" w:rsidR="00792A50" w:rsidRDefault="00792A50" w:rsidP="002B3A3E">
      <w:pPr>
        <w:spacing w:after="0" w:line="240" w:lineRule="auto"/>
      </w:pPr>
      <w:r>
        <w:separator/>
      </w:r>
    </w:p>
  </w:footnote>
  <w:footnote w:type="continuationSeparator" w:id="0">
    <w:p w14:paraId="7541854C" w14:textId="77777777" w:rsidR="00792A50" w:rsidRDefault="00792A50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01875AE4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72" w:rsidRPr="00D47C72">
          <w:rPr>
            <w:noProof/>
            <w:lang w:val="uk-UA"/>
          </w:rPr>
          <w:t>2</w:t>
        </w:r>
        <w:r>
          <w:fldChar w:fldCharType="end"/>
        </w:r>
      </w:p>
    </w:sdtContent>
  </w:sdt>
  <w:p w14:paraId="40B68D75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59A0"/>
    <w:multiLevelType w:val="hybridMultilevel"/>
    <w:tmpl w:val="1EC0F828"/>
    <w:lvl w:ilvl="0" w:tplc="DD7C7E9A">
      <w:start w:val="408"/>
      <w:numFmt w:val="bullet"/>
      <w:suff w:val="space"/>
      <w:lvlText w:val="–"/>
      <w:lvlJc w:val="left"/>
      <w:pPr>
        <w:ind w:left="1069" w:hanging="360"/>
      </w:pPr>
      <w:rPr>
        <w:rFonts w:ascii="Calibri" w:eastAsiaTheme="minorHAnsi" w:hAnsi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4425F4"/>
    <w:multiLevelType w:val="hybridMultilevel"/>
    <w:tmpl w:val="7E8427D8"/>
    <w:lvl w:ilvl="0" w:tplc="43940CDA">
      <w:start w:val="408"/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72FCA"/>
    <w:rsid w:val="000B0DF0"/>
    <w:rsid w:val="000C06A2"/>
    <w:rsid w:val="00152CEE"/>
    <w:rsid w:val="002247AD"/>
    <w:rsid w:val="002B3A3E"/>
    <w:rsid w:val="004370A9"/>
    <w:rsid w:val="004708F1"/>
    <w:rsid w:val="00627F80"/>
    <w:rsid w:val="00676217"/>
    <w:rsid w:val="006C6294"/>
    <w:rsid w:val="00764BE1"/>
    <w:rsid w:val="00792A50"/>
    <w:rsid w:val="009708E5"/>
    <w:rsid w:val="00976AD4"/>
    <w:rsid w:val="00991006"/>
    <w:rsid w:val="009F1B7F"/>
    <w:rsid w:val="00A86609"/>
    <w:rsid w:val="00A97483"/>
    <w:rsid w:val="00AC7ABA"/>
    <w:rsid w:val="00AF229D"/>
    <w:rsid w:val="00B03352"/>
    <w:rsid w:val="00B308AC"/>
    <w:rsid w:val="00BF4CB9"/>
    <w:rsid w:val="00C32DCA"/>
    <w:rsid w:val="00D47C72"/>
    <w:rsid w:val="00D672CD"/>
    <w:rsid w:val="00D9566F"/>
    <w:rsid w:val="00E85DC1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D1A0"/>
  <w15:docId w15:val="{E4E7C73A-B76C-4912-9D97-165EBBB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  <w:style w:type="paragraph" w:styleId="aa">
    <w:name w:val="Balloon Text"/>
    <w:basedOn w:val="a"/>
    <w:link w:val="ab"/>
    <w:rsid w:val="00072F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b">
    <w:name w:val="Текст у виносці Знак"/>
    <w:basedOn w:val="a0"/>
    <w:link w:val="aa"/>
    <w:rsid w:val="00072FCA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45">
    <w:name w:val="Основной текст (4)5"/>
    <w:rsid w:val="00072FCA"/>
    <w:rPr>
      <w:rFonts w:eastAsia="Arial Unicode MS"/>
      <w:sz w:val="28"/>
      <w:szCs w:val="28"/>
      <w:lang w:val="uk-UA" w:eastAsia="ru-RU" w:bidi="ar-SA"/>
    </w:rPr>
  </w:style>
  <w:style w:type="character" w:customStyle="1" w:styleId="21">
    <w:name w:val="Основной текст (2)_"/>
    <w:link w:val="22"/>
    <w:rsid w:val="00D47C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72"/>
    <w:pPr>
      <w:widowControl w:val="0"/>
      <w:shd w:val="clear" w:color="auto" w:fill="FFFFFF"/>
      <w:spacing w:after="180" w:line="29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445E-1D14-4E8D-B8A7-5EDF3D2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2</cp:revision>
  <cp:lastPrinted>2021-02-22T15:47:00Z</cp:lastPrinted>
  <dcterms:created xsi:type="dcterms:W3CDTF">2021-05-07T13:42:00Z</dcterms:created>
  <dcterms:modified xsi:type="dcterms:W3CDTF">2021-05-07T13:42:00Z</dcterms:modified>
</cp:coreProperties>
</file>